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CA3" w:rsidRDefault="002C1C6A">
      <w:pPr>
        <w:rPr>
          <w:u w:val="single"/>
        </w:rPr>
      </w:pPr>
      <w:r>
        <w:t>FREN 2200</w:t>
      </w:r>
      <w:r w:rsidR="00E16CA3">
        <w:t xml:space="preserve"> (Stephenson)</w:t>
      </w:r>
      <w:r w:rsidR="00E16CA3">
        <w:tab/>
      </w:r>
      <w:r w:rsidR="00E16CA3">
        <w:tab/>
      </w:r>
      <w:r w:rsidR="00E16CA3">
        <w:tab/>
      </w:r>
      <w:r w:rsidR="00E16CA3">
        <w:tab/>
      </w:r>
      <w:r w:rsidR="00E16CA3">
        <w:tab/>
      </w:r>
      <w:r w:rsidR="00E16CA3">
        <w:tab/>
        <w:t xml:space="preserve">Name: </w:t>
      </w:r>
      <w:r w:rsidR="00E16CA3">
        <w:rPr>
          <w:u w:val="single"/>
        </w:rPr>
        <w:t xml:space="preserve">                                  </w:t>
      </w:r>
      <w:r w:rsidR="00E16CA3">
        <w:rPr>
          <w:u w:val="single"/>
        </w:rPr>
        <w:tab/>
        <w:t xml:space="preserve">  </w:t>
      </w:r>
      <w:r w:rsidR="00E16CA3">
        <w:t xml:space="preserve"> </w:t>
      </w:r>
    </w:p>
    <w:p w:rsidR="00E16CA3" w:rsidRDefault="00E16CA3">
      <w:pPr>
        <w:rPr>
          <w:bCs/>
        </w:rPr>
      </w:pPr>
      <w:r>
        <w:rPr>
          <w:bCs/>
        </w:rPr>
        <w:t>French for Reading Knowledge</w:t>
      </w:r>
      <w:r>
        <w:rPr>
          <w:bCs/>
        </w:rPr>
        <w:tab/>
      </w:r>
      <w:r>
        <w:rPr>
          <w:bCs/>
        </w:rPr>
        <w:tab/>
      </w:r>
      <w:r>
        <w:rPr>
          <w:bCs/>
        </w:rPr>
        <w:tab/>
      </w:r>
      <w:r>
        <w:rPr>
          <w:bCs/>
        </w:rPr>
        <w:tab/>
      </w:r>
      <w:r>
        <w:rPr>
          <w:bCs/>
        </w:rPr>
        <w:tab/>
        <w:t xml:space="preserve">Date: </w:t>
      </w:r>
      <w:r>
        <w:rPr>
          <w:bCs/>
          <w:u w:val="single"/>
        </w:rPr>
        <w:t xml:space="preserve">                                 </w:t>
      </w:r>
      <w:r>
        <w:rPr>
          <w:bCs/>
          <w:u w:val="single"/>
        </w:rPr>
        <w:tab/>
        <w:t xml:space="preserve">  </w:t>
      </w:r>
    </w:p>
    <w:p w:rsidR="00E16CA3" w:rsidRDefault="00E16CA3">
      <w:pPr>
        <w:rPr>
          <w:bCs/>
        </w:rPr>
      </w:pPr>
    </w:p>
    <w:p w:rsidR="00E16CA3" w:rsidRDefault="00E16CA3">
      <w:pPr>
        <w:pStyle w:val="Heading3"/>
      </w:pPr>
      <w:r>
        <w:t>Guy de Maupassant (1850-1893)</w:t>
      </w:r>
    </w:p>
    <w:p w:rsidR="00E16CA3" w:rsidRPr="00112B46" w:rsidRDefault="00E16CA3">
      <w:pPr>
        <w:pStyle w:val="Heading2"/>
        <w:rPr>
          <w:b w:val="0"/>
          <w:lang w:val="en-US"/>
        </w:rPr>
      </w:pPr>
      <w:r w:rsidRPr="00112B46">
        <w:rPr>
          <w:b w:val="0"/>
          <w:lang w:val="en-US"/>
        </w:rPr>
        <w:t>Read Maupassant</w:t>
      </w:r>
      <w:r w:rsidR="00112B46">
        <w:rPr>
          <w:b w:val="0"/>
          <w:lang w:val="en-US"/>
        </w:rPr>
        <w:t>'s</w:t>
      </w:r>
      <w:r w:rsidRPr="00112B46">
        <w:rPr>
          <w:b w:val="0"/>
          <w:lang w:val="en-US"/>
        </w:rPr>
        <w:t xml:space="preserve"> excerpted short story "Le Horla</w:t>
      </w:r>
      <w:r w:rsidR="00112B46">
        <w:rPr>
          <w:b w:val="0"/>
          <w:lang w:val="en-US"/>
        </w:rPr>
        <w:t>" (190-197</w:t>
      </w:r>
      <w:r w:rsidR="0057656E">
        <w:rPr>
          <w:b w:val="0"/>
          <w:lang w:val="en-US"/>
        </w:rPr>
        <w:t xml:space="preserve"> on class handout or </w:t>
      </w:r>
      <w:hyperlink r:id="rId5" w:history="1">
        <w:r w:rsidR="0057656E" w:rsidRPr="0057656E">
          <w:rPr>
            <w:rStyle w:val="Hyperlink"/>
            <w:b w:val="0"/>
            <w:lang w:val="en-US"/>
          </w:rPr>
          <w:t>click here</w:t>
        </w:r>
      </w:hyperlink>
      <w:r w:rsidR="00112B46">
        <w:rPr>
          <w:b w:val="0"/>
          <w:lang w:val="en-US"/>
        </w:rPr>
        <w:t xml:space="preserve">) while doing the exercises below.  </w:t>
      </w:r>
    </w:p>
    <w:p w:rsidR="00E16CA3" w:rsidRPr="00112B46" w:rsidRDefault="00E16CA3">
      <w:pPr>
        <w:rPr>
          <w:lang w:val="en-US"/>
        </w:rPr>
      </w:pPr>
    </w:p>
    <w:p w:rsidR="00E16CA3" w:rsidRDefault="00E16CA3">
      <w:pPr>
        <w:pStyle w:val="Heading1"/>
        <w:rPr>
          <w:sz w:val="28"/>
        </w:rPr>
      </w:pPr>
      <w:r>
        <w:rPr>
          <w:sz w:val="28"/>
        </w:rPr>
        <w:t>Pre-reading activities</w:t>
      </w:r>
    </w:p>
    <w:p w:rsidR="00E16CA3" w:rsidRPr="00112B46" w:rsidRDefault="00E16CA3">
      <w:pPr>
        <w:pStyle w:val="Heading1"/>
        <w:rPr>
          <w:sz w:val="24"/>
          <w:lang w:val="en-US"/>
        </w:rPr>
      </w:pPr>
      <w:r>
        <w:rPr>
          <w:sz w:val="24"/>
        </w:rPr>
        <w:t xml:space="preserve">1.  </w:t>
      </w:r>
      <w:r w:rsidRPr="00112B46">
        <w:rPr>
          <w:sz w:val="24"/>
          <w:lang w:val="en-US"/>
        </w:rPr>
        <w:t>Infer the meaning of the following words or expressions by thinking of a close cognate (Mots apparentés/faux amis):</w:t>
      </w:r>
    </w:p>
    <w:p w:rsidR="00E16CA3" w:rsidRDefault="00E16CA3">
      <w:r>
        <w:t xml:space="preserve">illustre (l. 1) </w:t>
      </w:r>
      <w:r>
        <w:rPr>
          <w:u w:val="single"/>
        </w:rPr>
        <w:t xml:space="preserve">                                               </w:t>
      </w:r>
      <w:r>
        <w:rPr>
          <w:u w:val="single"/>
        </w:rPr>
        <w:tab/>
      </w:r>
      <w:r>
        <w:tab/>
        <w:t xml:space="preserve">hanter (134) </w:t>
      </w:r>
      <w:r>
        <w:rPr>
          <w:u w:val="single"/>
        </w:rPr>
        <w:t xml:space="preserve">                                               </w:t>
      </w:r>
      <w:r>
        <w:rPr>
          <w:u w:val="single"/>
        </w:rPr>
        <w:tab/>
        <w:t xml:space="preserve">  </w:t>
      </w:r>
    </w:p>
    <w:p w:rsidR="00E16CA3" w:rsidRDefault="00E16CA3">
      <w:r>
        <w:t xml:space="preserve">soumettre (6) </w:t>
      </w:r>
      <w:r>
        <w:rPr>
          <w:u w:val="single"/>
        </w:rPr>
        <w:t xml:space="preserve">                                         </w:t>
      </w:r>
      <w:r>
        <w:rPr>
          <w:u w:val="single"/>
        </w:rPr>
        <w:tab/>
      </w:r>
      <w:r>
        <w:tab/>
        <w:t xml:space="preserve">la preuve (136) </w:t>
      </w:r>
      <w:r>
        <w:rPr>
          <w:u w:val="single"/>
        </w:rPr>
        <w:t xml:space="preserve">                                         </w:t>
      </w:r>
      <w:r>
        <w:rPr>
          <w:u w:val="single"/>
        </w:rPr>
        <w:tab/>
        <w:t xml:space="preserve">  </w:t>
      </w:r>
    </w:p>
    <w:p w:rsidR="00E16CA3" w:rsidRDefault="00E16CA3">
      <w:r>
        <w:t xml:space="preserve">sain (17) </w:t>
      </w:r>
      <w:r>
        <w:rPr>
          <w:u w:val="single"/>
        </w:rPr>
        <w:t xml:space="preserve">                                    </w:t>
      </w:r>
      <w:r>
        <w:rPr>
          <w:u w:val="single"/>
        </w:rPr>
        <w:tab/>
      </w:r>
      <w:r>
        <w:rPr>
          <w:u w:val="single"/>
        </w:rPr>
        <w:tab/>
      </w:r>
      <w:r>
        <w:tab/>
        <w:t>découivrir (180)</w:t>
      </w:r>
      <w:r>
        <w:rPr>
          <w:u w:val="single"/>
        </w:rPr>
        <w:t xml:space="preserve">                                             </w:t>
      </w:r>
      <w:r>
        <w:rPr>
          <w:u w:val="single"/>
        </w:rPr>
        <w:tab/>
        <w:t xml:space="preserve">  </w:t>
      </w:r>
    </w:p>
    <w:p w:rsidR="00E16CA3" w:rsidRDefault="00E16CA3">
      <w:r>
        <w:t xml:space="preserve">sufisant (22) </w:t>
      </w:r>
      <w:r>
        <w:rPr>
          <w:u w:val="single"/>
        </w:rPr>
        <w:t xml:space="preserve">                                                   </w:t>
      </w:r>
      <w:r>
        <w:tab/>
        <w:t xml:space="preserve">faire semblant de (191) </w:t>
      </w:r>
      <w:r>
        <w:rPr>
          <w:u w:val="single"/>
        </w:rPr>
        <w:t xml:space="preserve">                                 </w:t>
      </w:r>
      <w:r>
        <w:rPr>
          <w:u w:val="single"/>
        </w:rPr>
        <w:tab/>
        <w:t xml:space="preserve"> </w:t>
      </w:r>
    </w:p>
    <w:p w:rsidR="00E16CA3" w:rsidRDefault="00E16CA3">
      <w:r>
        <w:t xml:space="preserve">respirer (54) </w:t>
      </w:r>
      <w:r>
        <w:rPr>
          <w:u w:val="single"/>
        </w:rPr>
        <w:t xml:space="preserve">                                             </w:t>
      </w:r>
      <w:r>
        <w:rPr>
          <w:u w:val="single"/>
        </w:rPr>
        <w:tab/>
      </w:r>
      <w:r>
        <w:tab/>
        <w:t xml:space="preserve">poursuivre (260) </w:t>
      </w:r>
      <w:r>
        <w:rPr>
          <w:u w:val="single"/>
        </w:rPr>
        <w:t xml:space="preserve">                                           </w:t>
      </w:r>
      <w:r>
        <w:rPr>
          <w:u w:val="single"/>
        </w:rPr>
        <w:tab/>
      </w:r>
    </w:p>
    <w:p w:rsidR="00E16CA3" w:rsidRDefault="00E16CA3">
      <w:r>
        <w:t xml:space="preserve">l’angoisse (72) </w:t>
      </w:r>
      <w:r>
        <w:rPr>
          <w:u w:val="single"/>
        </w:rPr>
        <w:t xml:space="preserve">                                               </w:t>
      </w:r>
      <w:r>
        <w:rPr>
          <w:u w:val="single"/>
        </w:rPr>
        <w:tab/>
      </w:r>
      <w:r>
        <w:tab/>
        <w:t xml:space="preserve">*l’office (145) </w:t>
      </w:r>
      <w:r>
        <w:rPr>
          <w:u w:val="single"/>
        </w:rPr>
        <w:t xml:space="preserve">                                               </w:t>
      </w:r>
      <w:r>
        <w:rPr>
          <w:u w:val="single"/>
        </w:rPr>
        <w:tab/>
        <w:t xml:space="preserve">  </w:t>
      </w:r>
    </w:p>
    <w:p w:rsidR="00E16CA3" w:rsidRDefault="00E16CA3">
      <w:r>
        <w:t xml:space="preserve">le recours (83) </w:t>
      </w:r>
      <w:r>
        <w:rPr>
          <w:u w:val="single"/>
        </w:rPr>
        <w:t xml:space="preserve">                                               </w:t>
      </w:r>
      <w:r>
        <w:rPr>
          <w:u w:val="single"/>
        </w:rPr>
        <w:tab/>
      </w:r>
      <w:r>
        <w:tab/>
      </w:r>
      <w:r>
        <w:rPr>
          <w:u w:val="single"/>
        </w:rPr>
        <w:t xml:space="preserve">                                       </w:t>
      </w:r>
      <w:r w:rsidR="00B513AE">
        <w:rPr>
          <w:u w:val="single"/>
        </w:rPr>
        <w:tab/>
      </w:r>
      <w:r>
        <w:t xml:space="preserve">        </w:t>
      </w:r>
      <w:r>
        <w:rPr>
          <w:i/>
          <w:iCs/>
        </w:rPr>
        <w:t>office</w:t>
      </w:r>
      <w:r>
        <w:rPr>
          <w:u w:val="single"/>
        </w:rPr>
        <w:t xml:space="preserve">  </w:t>
      </w:r>
    </w:p>
    <w:p w:rsidR="00E16CA3" w:rsidRDefault="00E16CA3">
      <w:pPr>
        <w:rPr>
          <w:u w:val="single"/>
        </w:rPr>
      </w:pPr>
      <w:r>
        <w:t xml:space="preserve">envelopper (95) </w:t>
      </w:r>
      <w:r>
        <w:rPr>
          <w:u w:val="single"/>
        </w:rPr>
        <w:t xml:space="preserve">                                        </w:t>
      </w:r>
      <w:r>
        <w:rPr>
          <w:u w:val="single"/>
        </w:rPr>
        <w:tab/>
      </w:r>
      <w:r>
        <w:tab/>
        <w:t xml:space="preserve">*ignorer (227) </w:t>
      </w:r>
      <w:r>
        <w:rPr>
          <w:u w:val="single"/>
        </w:rPr>
        <w:t xml:space="preserve">                                  </w:t>
      </w:r>
      <w:r>
        <w:rPr>
          <w:u w:val="single"/>
        </w:rPr>
        <w:tab/>
      </w:r>
      <w:r>
        <w:rPr>
          <w:u w:val="single"/>
        </w:rPr>
        <w:tab/>
        <w:t xml:space="preserve">      </w:t>
      </w:r>
    </w:p>
    <w:p w:rsidR="00E16CA3" w:rsidRDefault="00E16CA3">
      <w:r>
        <w:t xml:space="preserve">immaculé(e) (100) </w:t>
      </w:r>
      <w:r>
        <w:rPr>
          <w:u w:val="single"/>
        </w:rPr>
        <w:t xml:space="preserve">                                       </w:t>
      </w:r>
      <w:r>
        <w:rPr>
          <w:u w:val="single"/>
        </w:rPr>
        <w:tab/>
      </w:r>
      <w:r>
        <w:tab/>
      </w:r>
      <w:r>
        <w:rPr>
          <w:u w:val="single"/>
        </w:rPr>
        <w:t xml:space="preserve">                                       </w:t>
      </w:r>
      <w:r w:rsidR="00B513AE">
        <w:rPr>
          <w:u w:val="single"/>
        </w:rPr>
        <w:tab/>
      </w:r>
      <w:r>
        <w:t xml:space="preserve">        </w:t>
      </w:r>
      <w:r>
        <w:rPr>
          <w:i/>
          <w:iCs/>
        </w:rPr>
        <w:t>ignore</w:t>
      </w:r>
    </w:p>
    <w:p w:rsidR="00E16CA3" w:rsidRPr="00B513AE" w:rsidRDefault="00E16CA3">
      <w:pPr>
        <w:rPr>
          <w:lang w:val="en-US"/>
        </w:rPr>
      </w:pPr>
      <w:proofErr w:type="spellStart"/>
      <w:r w:rsidRPr="00B513AE">
        <w:rPr>
          <w:lang w:val="en-US"/>
        </w:rPr>
        <w:t>redoutable</w:t>
      </w:r>
      <w:proofErr w:type="spellEnd"/>
      <w:r w:rsidRPr="00B513AE">
        <w:rPr>
          <w:lang w:val="en-US"/>
        </w:rPr>
        <w:t xml:space="preserve"> (104) </w:t>
      </w:r>
      <w:r w:rsidRPr="00B513AE">
        <w:rPr>
          <w:u w:val="single"/>
          <w:lang w:val="en-US"/>
        </w:rPr>
        <w:t xml:space="preserve">                                       </w:t>
      </w:r>
      <w:r w:rsidRPr="00B513AE">
        <w:rPr>
          <w:u w:val="single"/>
          <w:lang w:val="en-US"/>
        </w:rPr>
        <w:tab/>
      </w:r>
      <w:r w:rsidRPr="00B513AE">
        <w:rPr>
          <w:lang w:val="en-US"/>
        </w:rPr>
        <w:tab/>
        <w:t>*</w:t>
      </w:r>
      <w:proofErr w:type="spellStart"/>
      <w:r w:rsidRPr="00B513AE">
        <w:rPr>
          <w:lang w:val="en-US"/>
        </w:rPr>
        <w:t>prétendre</w:t>
      </w:r>
      <w:proofErr w:type="spellEnd"/>
      <w:r w:rsidRPr="00B513AE">
        <w:rPr>
          <w:lang w:val="en-US"/>
        </w:rPr>
        <w:t xml:space="preserve"> (260) </w:t>
      </w:r>
      <w:r w:rsidRPr="00B513AE">
        <w:rPr>
          <w:u w:val="single"/>
          <w:lang w:val="en-US"/>
        </w:rPr>
        <w:t xml:space="preserve">           </w:t>
      </w:r>
      <w:r w:rsidR="00B513AE" w:rsidRPr="00B513AE">
        <w:rPr>
          <w:u w:val="single"/>
          <w:lang w:val="en-US"/>
        </w:rPr>
        <w:tab/>
      </w:r>
      <w:r w:rsidR="00B513AE">
        <w:rPr>
          <w:u w:val="single"/>
          <w:lang w:val="en-US"/>
        </w:rPr>
        <w:tab/>
      </w:r>
      <w:r w:rsidR="00B513AE">
        <w:rPr>
          <w:u w:val="single"/>
          <w:lang w:val="en-US"/>
        </w:rPr>
        <w:tab/>
      </w:r>
      <w:r w:rsidRPr="00B513AE">
        <w:rPr>
          <w:u w:val="single"/>
          <w:lang w:val="en-US"/>
        </w:rPr>
        <w:t xml:space="preserve">                    </w:t>
      </w:r>
      <w:proofErr w:type="spellStart"/>
      <w:r w:rsidRPr="00B513AE">
        <w:rPr>
          <w:lang w:val="en-US"/>
        </w:rPr>
        <w:t>saisir</w:t>
      </w:r>
      <w:proofErr w:type="spellEnd"/>
      <w:r w:rsidRPr="00B513AE">
        <w:rPr>
          <w:lang w:val="en-US"/>
        </w:rPr>
        <w:t xml:space="preserve"> (124) </w:t>
      </w:r>
      <w:r w:rsidRPr="00B513AE">
        <w:rPr>
          <w:u w:val="single"/>
          <w:lang w:val="en-US"/>
        </w:rPr>
        <w:t xml:space="preserve">                                        </w:t>
      </w:r>
      <w:r w:rsidRPr="00B513AE">
        <w:rPr>
          <w:u w:val="single"/>
          <w:lang w:val="en-US"/>
        </w:rPr>
        <w:tab/>
      </w:r>
      <w:r w:rsidRPr="00B513AE">
        <w:rPr>
          <w:u w:val="single"/>
          <w:lang w:val="en-US"/>
        </w:rPr>
        <w:tab/>
      </w:r>
      <w:r w:rsidRPr="00B513AE">
        <w:rPr>
          <w:lang w:val="en-US"/>
        </w:rPr>
        <w:tab/>
      </w:r>
      <w:r w:rsidRPr="00B513AE">
        <w:rPr>
          <w:u w:val="single"/>
          <w:lang w:val="en-US"/>
        </w:rPr>
        <w:t xml:space="preserve">                                       </w:t>
      </w:r>
      <w:r w:rsidR="00B513AE">
        <w:rPr>
          <w:u w:val="single"/>
          <w:lang w:val="en-US"/>
        </w:rPr>
        <w:tab/>
      </w:r>
      <w:r w:rsidRPr="00B513AE">
        <w:rPr>
          <w:lang w:val="en-US"/>
        </w:rPr>
        <w:t xml:space="preserve">        </w:t>
      </w:r>
      <w:r w:rsidRPr="00B513AE">
        <w:rPr>
          <w:i/>
          <w:iCs/>
          <w:lang w:val="en-US"/>
        </w:rPr>
        <w:t>pretend</w:t>
      </w:r>
    </w:p>
    <w:p w:rsidR="00E16CA3" w:rsidRPr="00B513AE" w:rsidRDefault="00E16CA3">
      <w:pPr>
        <w:rPr>
          <w:b/>
          <w:bCs/>
          <w:lang w:val="en-US"/>
        </w:rPr>
      </w:pPr>
    </w:p>
    <w:p w:rsidR="00E16CA3" w:rsidRPr="00B513AE" w:rsidRDefault="00E16CA3">
      <w:pPr>
        <w:pStyle w:val="Heading1"/>
        <w:rPr>
          <w:bCs/>
          <w:sz w:val="24"/>
          <w:lang w:val="en-US"/>
        </w:rPr>
      </w:pPr>
      <w:r w:rsidRPr="00B513AE">
        <w:rPr>
          <w:bCs/>
          <w:sz w:val="24"/>
          <w:lang w:val="en-US"/>
        </w:rPr>
        <w:t>2.  Grammar</w:t>
      </w:r>
    </w:p>
    <w:p w:rsidR="00E16CA3" w:rsidRDefault="00E16CA3">
      <w:r w:rsidRPr="00B513AE">
        <w:rPr>
          <w:lang w:val="en-US"/>
        </w:rPr>
        <w:t xml:space="preserve">a.  Literary texts typically contain numerous verb tenses, but generally will be in the present, the past, or </w:t>
      </w:r>
      <w:proofErr w:type="spellStart"/>
      <w:r w:rsidRPr="00B513AE">
        <w:rPr>
          <w:lang w:val="en-US"/>
        </w:rPr>
        <w:t>someti</w:t>
      </w:r>
      <w:proofErr w:type="spellEnd"/>
      <w:r>
        <w:t>mes the future.  Does this text take place in ____the present, ____ the past, or ____ the future? (check the correct answer)</w:t>
      </w:r>
      <w:r>
        <w:tab/>
      </w:r>
      <w:r>
        <w:tab/>
      </w:r>
    </w:p>
    <w:p w:rsidR="00E16CA3" w:rsidRDefault="00E16CA3">
      <w:r>
        <w:t xml:space="preserve">Therefore, the main tense for the narration in this text is </w:t>
      </w:r>
      <w:r>
        <w:rPr>
          <w:u w:val="single"/>
        </w:rPr>
        <w:t xml:space="preserve">                                                                </w:t>
      </w:r>
      <w:r>
        <w:t>.</w:t>
      </w:r>
    </w:p>
    <w:p w:rsidR="00E16CA3" w:rsidRDefault="00E16CA3">
      <w:r>
        <w:t xml:space="preserve">What is the first example of this tense? </w:t>
      </w:r>
      <w:r>
        <w:rPr>
          <w:u w:val="single"/>
        </w:rPr>
        <w:t xml:space="preserve">                                                  </w:t>
      </w:r>
      <w:r>
        <w:t xml:space="preserve"> , line </w:t>
      </w:r>
      <w:r>
        <w:rPr>
          <w:u w:val="single"/>
        </w:rPr>
        <w:t xml:space="preserve">           </w:t>
      </w:r>
      <w:r>
        <w:t>.</w:t>
      </w:r>
    </w:p>
    <w:p w:rsidR="00E16CA3" w:rsidRDefault="00825A0C">
      <w:r>
        <w:t xml:space="preserve">b.  </w:t>
      </w:r>
      <w:r w:rsidR="00E16CA3">
        <w:t>The first paragraph contains verbs in what 2 tenses, and why?</w:t>
      </w:r>
    </w:p>
    <w:p w:rsidR="00E16CA3" w:rsidRDefault="00E16CA3"/>
    <w:p w:rsidR="00E16CA3" w:rsidRPr="00582B6B" w:rsidRDefault="00E16CA3">
      <w:pPr>
        <w:rPr>
          <w:lang w:val="en-US"/>
        </w:rPr>
      </w:pPr>
      <w:r w:rsidRPr="00582B6B">
        <w:rPr>
          <w:lang w:val="en-US"/>
        </w:rPr>
        <w:t xml:space="preserve">The 2 other principal tenses used in the text are the </w:t>
      </w:r>
      <w:r w:rsidRPr="00582B6B">
        <w:rPr>
          <w:u w:val="single"/>
          <w:lang w:val="en-US"/>
        </w:rPr>
        <w:t xml:space="preserve">                     </w:t>
      </w:r>
      <w:r w:rsidRPr="00582B6B">
        <w:rPr>
          <w:lang w:val="en-US"/>
        </w:rPr>
        <w:t xml:space="preserve"> and the </w:t>
      </w:r>
      <w:r w:rsidRPr="00582B6B">
        <w:rPr>
          <w:u w:val="single"/>
          <w:lang w:val="en-US"/>
        </w:rPr>
        <w:t xml:space="preserve">                         </w:t>
      </w:r>
      <w:r w:rsidRPr="00582B6B">
        <w:rPr>
          <w:lang w:val="en-US"/>
        </w:rPr>
        <w:t>because:</w:t>
      </w:r>
    </w:p>
    <w:p w:rsidR="00E16CA3" w:rsidRPr="00582B6B" w:rsidRDefault="00E16CA3">
      <w:pPr>
        <w:rPr>
          <w:lang w:val="en-US"/>
        </w:rPr>
      </w:pPr>
    </w:p>
    <w:p w:rsidR="00E16CA3" w:rsidRDefault="00825A0C">
      <w:r>
        <w:t>c</w:t>
      </w:r>
      <w:r w:rsidR="00E16CA3">
        <w:t xml:space="preserve">.  Here are some verbs in the </w:t>
      </w:r>
      <w:r w:rsidR="00E16CA3">
        <w:rPr>
          <w:i/>
          <w:iCs/>
        </w:rPr>
        <w:t>passé simple</w:t>
      </w:r>
      <w:r w:rsidR="00E16CA3">
        <w:t xml:space="preserve"> from the first part of the text.  Indicate what each  verb means and give its infinitive in French.  Use this exercise to refamiliarize yourself with the past definite.</w:t>
      </w:r>
    </w:p>
    <w:p w:rsidR="00E16CA3" w:rsidRDefault="00E16CA3">
      <w:r>
        <w:rPr>
          <w:i/>
          <w:iCs/>
        </w:rPr>
        <w:t>furent</w:t>
      </w:r>
      <w:r>
        <w:t xml:space="preserve"> (line 5):</w:t>
      </w:r>
      <w:r>
        <w:tab/>
      </w:r>
      <w:r>
        <w:tab/>
      </w:r>
      <w:r>
        <w:tab/>
      </w:r>
      <w:r>
        <w:tab/>
      </w:r>
      <w:r>
        <w:tab/>
      </w:r>
      <w:r>
        <w:tab/>
      </w:r>
      <w:r>
        <w:rPr>
          <w:i/>
          <w:iCs/>
        </w:rPr>
        <w:t xml:space="preserve">appelai </w:t>
      </w:r>
      <w:r>
        <w:t>(line 44):</w:t>
      </w:r>
    </w:p>
    <w:p w:rsidR="00E16CA3" w:rsidRDefault="00E16CA3">
      <w:r>
        <w:t>means:</w:t>
      </w:r>
      <w:r>
        <w:tab/>
      </w:r>
      <w:r>
        <w:rPr>
          <w:u w:val="single"/>
        </w:rPr>
        <w:tab/>
        <w:t xml:space="preserve">                </w:t>
      </w:r>
      <w:r>
        <w:rPr>
          <w:u w:val="single"/>
        </w:rPr>
        <w:tab/>
        <w:t xml:space="preserve">   </w:t>
      </w:r>
      <w:r>
        <w:t xml:space="preserve"> </w:t>
      </w:r>
      <w:r>
        <w:tab/>
      </w:r>
      <w:r>
        <w:tab/>
      </w:r>
      <w:r>
        <w:tab/>
        <w:t>means:</w:t>
      </w:r>
      <w:r>
        <w:tab/>
      </w:r>
      <w:r>
        <w:rPr>
          <w:u w:val="single"/>
        </w:rPr>
        <w:tab/>
        <w:t xml:space="preserve">              </w:t>
      </w:r>
      <w:r>
        <w:rPr>
          <w:u w:val="single"/>
        </w:rPr>
        <w:tab/>
      </w:r>
    </w:p>
    <w:p w:rsidR="00E16CA3" w:rsidRDefault="00E16CA3">
      <w:r>
        <w:t xml:space="preserve">infinitive: </w:t>
      </w:r>
      <w:r>
        <w:rPr>
          <w:u w:val="single"/>
        </w:rPr>
        <w:tab/>
        <w:t xml:space="preserve">                           </w:t>
      </w:r>
      <w:r>
        <w:tab/>
      </w:r>
      <w:r>
        <w:tab/>
      </w:r>
      <w:r>
        <w:tab/>
        <w:t xml:space="preserve">infinitive: </w:t>
      </w:r>
      <w:r>
        <w:rPr>
          <w:u w:val="single"/>
        </w:rPr>
        <w:t xml:space="preserve">                               </w:t>
      </w:r>
      <w:r>
        <w:tab/>
      </w:r>
    </w:p>
    <w:p w:rsidR="00E16CA3" w:rsidRDefault="00E16CA3">
      <w:r>
        <w:rPr>
          <w:i/>
          <w:iCs/>
        </w:rPr>
        <w:t>dit</w:t>
      </w:r>
      <w:r>
        <w:t xml:space="preserve"> (line 5):</w:t>
      </w:r>
      <w:r>
        <w:tab/>
      </w:r>
      <w:r>
        <w:tab/>
      </w:r>
      <w:r>
        <w:tab/>
      </w:r>
      <w:r>
        <w:tab/>
      </w:r>
      <w:r>
        <w:tab/>
      </w:r>
      <w:r>
        <w:tab/>
      </w:r>
      <w:r>
        <w:rPr>
          <w:i/>
          <w:iCs/>
        </w:rPr>
        <w:t>me mis</w:t>
      </w:r>
      <w:r>
        <w:t xml:space="preserve"> (line 46):</w:t>
      </w:r>
    </w:p>
    <w:p w:rsidR="00E16CA3" w:rsidRDefault="00E16CA3">
      <w:r>
        <w:t>means:</w:t>
      </w:r>
      <w:r>
        <w:tab/>
      </w:r>
      <w:r>
        <w:rPr>
          <w:u w:val="single"/>
        </w:rPr>
        <w:tab/>
        <w:t xml:space="preserve">                </w:t>
      </w:r>
      <w:r>
        <w:rPr>
          <w:u w:val="single"/>
        </w:rPr>
        <w:tab/>
        <w:t xml:space="preserve">   </w:t>
      </w:r>
      <w:r>
        <w:t xml:space="preserve"> </w:t>
      </w:r>
      <w:r>
        <w:tab/>
      </w:r>
      <w:r>
        <w:tab/>
      </w:r>
      <w:r>
        <w:tab/>
        <w:t>means:</w:t>
      </w:r>
      <w:r>
        <w:tab/>
      </w:r>
      <w:r>
        <w:rPr>
          <w:u w:val="single"/>
        </w:rPr>
        <w:tab/>
        <w:t xml:space="preserve">              </w:t>
      </w:r>
      <w:r>
        <w:rPr>
          <w:u w:val="single"/>
        </w:rPr>
        <w:tab/>
      </w:r>
    </w:p>
    <w:p w:rsidR="00E16CA3" w:rsidRDefault="00E16CA3">
      <w:r>
        <w:t xml:space="preserve">infinitive: </w:t>
      </w:r>
      <w:r>
        <w:rPr>
          <w:u w:val="single"/>
        </w:rPr>
        <w:tab/>
        <w:t xml:space="preserve">                           </w:t>
      </w:r>
      <w:r>
        <w:tab/>
      </w:r>
      <w:r>
        <w:tab/>
      </w:r>
      <w:r>
        <w:tab/>
        <w:t xml:space="preserve">infinitive: </w:t>
      </w:r>
      <w:r>
        <w:rPr>
          <w:u w:val="single"/>
        </w:rPr>
        <w:t xml:space="preserve">                               </w:t>
      </w:r>
      <w:r>
        <w:tab/>
      </w:r>
    </w:p>
    <w:p w:rsidR="00E16CA3" w:rsidRDefault="00E16CA3">
      <w:r>
        <w:rPr>
          <w:i/>
          <w:iCs/>
        </w:rPr>
        <w:t>sonna</w:t>
      </w:r>
      <w:r>
        <w:t xml:space="preserve"> (line 9):</w:t>
      </w:r>
      <w:r>
        <w:tab/>
      </w:r>
      <w:r>
        <w:tab/>
      </w:r>
      <w:r>
        <w:tab/>
      </w:r>
      <w:r>
        <w:tab/>
      </w:r>
      <w:r>
        <w:tab/>
      </w:r>
      <w:r>
        <w:tab/>
      </w:r>
      <w:r>
        <w:rPr>
          <w:i/>
          <w:iCs/>
        </w:rPr>
        <w:t>recommençai</w:t>
      </w:r>
      <w:r>
        <w:t xml:space="preserve"> (line 47):</w:t>
      </w:r>
    </w:p>
    <w:p w:rsidR="00E16CA3" w:rsidRDefault="00E16CA3">
      <w:r>
        <w:t>means:</w:t>
      </w:r>
      <w:r>
        <w:tab/>
      </w:r>
      <w:r>
        <w:rPr>
          <w:u w:val="single"/>
        </w:rPr>
        <w:tab/>
        <w:t xml:space="preserve">                </w:t>
      </w:r>
      <w:r>
        <w:rPr>
          <w:u w:val="single"/>
        </w:rPr>
        <w:tab/>
        <w:t xml:space="preserve">   </w:t>
      </w:r>
      <w:r>
        <w:t xml:space="preserve"> </w:t>
      </w:r>
      <w:r>
        <w:tab/>
      </w:r>
      <w:r>
        <w:tab/>
      </w:r>
      <w:r>
        <w:tab/>
        <w:t>means:</w:t>
      </w:r>
      <w:r>
        <w:tab/>
      </w:r>
      <w:r>
        <w:rPr>
          <w:u w:val="single"/>
        </w:rPr>
        <w:tab/>
        <w:t xml:space="preserve">              </w:t>
      </w:r>
      <w:r>
        <w:rPr>
          <w:u w:val="single"/>
        </w:rPr>
        <w:tab/>
      </w:r>
    </w:p>
    <w:p w:rsidR="00E16CA3" w:rsidRDefault="00E16CA3">
      <w:r>
        <w:t xml:space="preserve">infinitive: </w:t>
      </w:r>
      <w:r>
        <w:rPr>
          <w:u w:val="single"/>
        </w:rPr>
        <w:tab/>
        <w:t xml:space="preserve">                           </w:t>
      </w:r>
      <w:r>
        <w:tab/>
      </w:r>
      <w:r>
        <w:tab/>
      </w:r>
      <w:r>
        <w:tab/>
        <w:t xml:space="preserve">infinitive: </w:t>
      </w:r>
      <w:r>
        <w:rPr>
          <w:u w:val="single"/>
        </w:rPr>
        <w:t xml:space="preserve">                               </w:t>
      </w:r>
      <w:r>
        <w:tab/>
      </w:r>
    </w:p>
    <w:p w:rsidR="00E16CA3" w:rsidRDefault="00E16CA3">
      <w:r>
        <w:rPr>
          <w:i/>
          <w:iCs/>
        </w:rPr>
        <w:t>fit</w:t>
      </w:r>
      <w:r>
        <w:t xml:space="preserve"> (line 9):</w:t>
      </w:r>
      <w:r>
        <w:tab/>
      </w:r>
      <w:r>
        <w:tab/>
      </w:r>
      <w:r>
        <w:tab/>
      </w:r>
      <w:r>
        <w:tab/>
      </w:r>
      <w:r>
        <w:tab/>
      </w:r>
      <w:r>
        <w:tab/>
      </w:r>
      <w:r>
        <w:rPr>
          <w:i/>
          <w:iCs/>
        </w:rPr>
        <w:t>m’aperçus</w:t>
      </w:r>
      <w:r>
        <w:t xml:space="preserve"> (line 56):</w:t>
      </w:r>
    </w:p>
    <w:p w:rsidR="00E16CA3" w:rsidRDefault="00E16CA3">
      <w:r>
        <w:t>means:</w:t>
      </w:r>
      <w:r>
        <w:tab/>
      </w:r>
      <w:r>
        <w:rPr>
          <w:u w:val="single"/>
        </w:rPr>
        <w:tab/>
        <w:t xml:space="preserve">                </w:t>
      </w:r>
      <w:r>
        <w:rPr>
          <w:u w:val="single"/>
        </w:rPr>
        <w:tab/>
        <w:t xml:space="preserve">   </w:t>
      </w:r>
      <w:r>
        <w:t xml:space="preserve"> </w:t>
      </w:r>
      <w:r>
        <w:tab/>
      </w:r>
      <w:r>
        <w:tab/>
      </w:r>
      <w:r>
        <w:tab/>
        <w:t>means:</w:t>
      </w:r>
      <w:r>
        <w:tab/>
      </w:r>
      <w:r>
        <w:rPr>
          <w:u w:val="single"/>
        </w:rPr>
        <w:tab/>
        <w:t xml:space="preserve">              </w:t>
      </w:r>
      <w:r>
        <w:rPr>
          <w:u w:val="single"/>
        </w:rPr>
        <w:tab/>
      </w:r>
    </w:p>
    <w:p w:rsidR="00E16CA3" w:rsidRDefault="00E16CA3">
      <w:r>
        <w:lastRenderedPageBreak/>
        <w:t xml:space="preserve">infinitive: </w:t>
      </w:r>
      <w:r>
        <w:rPr>
          <w:u w:val="single"/>
        </w:rPr>
        <w:tab/>
        <w:t xml:space="preserve">                           </w:t>
      </w:r>
      <w:r>
        <w:tab/>
      </w:r>
      <w:r>
        <w:tab/>
      </w:r>
      <w:r>
        <w:tab/>
        <w:t xml:space="preserve">infinitive: </w:t>
      </w:r>
      <w:r>
        <w:rPr>
          <w:u w:val="single"/>
        </w:rPr>
        <w:t xml:space="preserve">                               </w:t>
      </w:r>
      <w:r>
        <w:tab/>
      </w:r>
    </w:p>
    <w:p w:rsidR="00E16CA3" w:rsidRDefault="00E16CA3">
      <w:r>
        <w:rPr>
          <w:i/>
          <w:iCs/>
        </w:rPr>
        <w:t>fus</w:t>
      </w:r>
      <w:r>
        <w:t xml:space="preserve"> (line 40):</w:t>
      </w:r>
      <w:r>
        <w:tab/>
      </w:r>
      <w:r>
        <w:tab/>
      </w:r>
      <w:r>
        <w:tab/>
      </w:r>
      <w:r>
        <w:tab/>
      </w:r>
      <w:r>
        <w:tab/>
      </w:r>
      <w:r>
        <w:tab/>
      </w:r>
      <w:r>
        <w:rPr>
          <w:i/>
          <w:iCs/>
        </w:rPr>
        <w:t>fussions</w:t>
      </w:r>
      <w:r>
        <w:t xml:space="preserve"> (line 65):</w:t>
      </w:r>
    </w:p>
    <w:p w:rsidR="00E16CA3" w:rsidRDefault="00E16CA3">
      <w:r>
        <w:t>means:</w:t>
      </w:r>
      <w:r>
        <w:tab/>
      </w:r>
      <w:r>
        <w:rPr>
          <w:u w:val="single"/>
        </w:rPr>
        <w:tab/>
        <w:t xml:space="preserve">                </w:t>
      </w:r>
      <w:r>
        <w:rPr>
          <w:u w:val="single"/>
        </w:rPr>
        <w:tab/>
        <w:t xml:space="preserve">   </w:t>
      </w:r>
      <w:r>
        <w:t xml:space="preserve"> </w:t>
      </w:r>
      <w:r>
        <w:tab/>
      </w:r>
      <w:r>
        <w:tab/>
      </w:r>
      <w:r>
        <w:tab/>
        <w:t>means:</w:t>
      </w:r>
      <w:r>
        <w:tab/>
      </w:r>
      <w:r>
        <w:rPr>
          <w:u w:val="single"/>
        </w:rPr>
        <w:tab/>
        <w:t xml:space="preserve">              </w:t>
      </w:r>
      <w:r>
        <w:rPr>
          <w:u w:val="single"/>
        </w:rPr>
        <w:tab/>
      </w:r>
    </w:p>
    <w:p w:rsidR="00E16CA3" w:rsidRDefault="00E16CA3">
      <w:r>
        <w:t xml:space="preserve">infinitive: </w:t>
      </w:r>
      <w:r>
        <w:rPr>
          <w:u w:val="single"/>
        </w:rPr>
        <w:tab/>
        <w:t xml:space="preserve">                           </w:t>
      </w:r>
      <w:r>
        <w:tab/>
      </w:r>
      <w:r>
        <w:tab/>
      </w:r>
      <w:r>
        <w:tab/>
        <w:t xml:space="preserve">infinitive: </w:t>
      </w:r>
      <w:r>
        <w:rPr>
          <w:u w:val="single"/>
        </w:rPr>
        <w:t xml:space="preserve">                               </w:t>
      </w:r>
      <w:r>
        <w:tab/>
      </w:r>
    </w:p>
    <w:p w:rsidR="00E16CA3" w:rsidRDefault="00E16CA3">
      <w:r>
        <w:rPr>
          <w:i/>
          <w:iCs/>
        </w:rPr>
        <w:t>s’aigrit</w:t>
      </w:r>
      <w:r>
        <w:t xml:space="preserve"> (line 43):</w:t>
      </w:r>
      <w:r>
        <w:tab/>
      </w:r>
      <w:r>
        <w:tab/>
      </w:r>
      <w:r>
        <w:tab/>
      </w:r>
      <w:r>
        <w:tab/>
      </w:r>
      <w:r>
        <w:tab/>
      </w:r>
      <w:r>
        <w:rPr>
          <w:i/>
          <w:iCs/>
        </w:rPr>
        <w:t>bus</w:t>
      </w:r>
      <w:r>
        <w:t xml:space="preserve"> (line 68):</w:t>
      </w:r>
    </w:p>
    <w:p w:rsidR="00E16CA3" w:rsidRDefault="00E16CA3">
      <w:r>
        <w:t>means:</w:t>
      </w:r>
      <w:r>
        <w:tab/>
      </w:r>
      <w:r>
        <w:rPr>
          <w:u w:val="single"/>
        </w:rPr>
        <w:tab/>
        <w:t xml:space="preserve">                </w:t>
      </w:r>
      <w:r>
        <w:rPr>
          <w:u w:val="single"/>
        </w:rPr>
        <w:tab/>
        <w:t xml:space="preserve">   </w:t>
      </w:r>
      <w:r>
        <w:t xml:space="preserve"> </w:t>
      </w:r>
      <w:r>
        <w:tab/>
      </w:r>
      <w:r>
        <w:tab/>
      </w:r>
      <w:r>
        <w:tab/>
        <w:t>means:</w:t>
      </w:r>
      <w:r>
        <w:tab/>
      </w:r>
      <w:r>
        <w:rPr>
          <w:u w:val="single"/>
        </w:rPr>
        <w:tab/>
        <w:t xml:space="preserve">              </w:t>
      </w:r>
      <w:r>
        <w:rPr>
          <w:u w:val="single"/>
        </w:rPr>
        <w:tab/>
      </w:r>
    </w:p>
    <w:p w:rsidR="00E16CA3" w:rsidRDefault="00E16CA3">
      <w:r>
        <w:t xml:space="preserve">infinitive: </w:t>
      </w:r>
      <w:r>
        <w:rPr>
          <w:u w:val="single"/>
        </w:rPr>
        <w:tab/>
        <w:t xml:space="preserve">                           </w:t>
      </w:r>
      <w:r>
        <w:tab/>
      </w:r>
      <w:r>
        <w:tab/>
      </w:r>
      <w:r>
        <w:tab/>
        <w:t xml:space="preserve">infinitive: </w:t>
      </w:r>
      <w:r>
        <w:rPr>
          <w:u w:val="single"/>
        </w:rPr>
        <w:t xml:space="preserve">                               </w:t>
      </w:r>
      <w:r>
        <w:tab/>
      </w:r>
    </w:p>
    <w:p w:rsidR="00E16CA3" w:rsidRDefault="00E16CA3"/>
    <w:p w:rsidR="00E16CA3" w:rsidRDefault="00E16CA3">
      <w:pPr>
        <w:rPr>
          <w:b/>
          <w:bCs/>
        </w:rPr>
      </w:pPr>
      <w:r>
        <w:rPr>
          <w:b/>
          <w:bCs/>
        </w:rPr>
        <w:t>3.  Gaining meaning from structure</w:t>
      </w:r>
    </w:p>
    <w:p w:rsidR="00E16CA3" w:rsidRDefault="00E16CA3">
      <w:r>
        <w:tab/>
        <w:t>It is important to understand how any text is organized and structured.  In a narrative, there are particular sections, at the least a beginning, middle and end.  As indicated in "Orientation," this a framed narrative.  Name/describe the sections of the text that I’ve indicated below (if you need to read the story first, then come back to this section, do so):</w:t>
      </w:r>
    </w:p>
    <w:p w:rsidR="00E16CA3" w:rsidRDefault="00E16CA3"/>
    <w:p w:rsidR="00E16CA3" w:rsidRDefault="00E16CA3">
      <w:r>
        <w:t xml:space="preserve">1.   lines 1-12: </w:t>
      </w:r>
      <w:r>
        <w:rPr>
          <w:u w:val="single"/>
        </w:rPr>
        <w:t xml:space="preserve">        presentation of narrative frame by omniscient narrator                                     </w:t>
      </w:r>
      <w:r>
        <w:rPr>
          <w:u w:val="single"/>
        </w:rPr>
        <w:tab/>
        <w:t xml:space="preserve">  </w:t>
      </w:r>
    </w:p>
    <w:p w:rsidR="00E16CA3" w:rsidRDefault="00E16CA3">
      <w:pPr>
        <w:numPr>
          <w:ilvl w:val="0"/>
          <w:numId w:val="12"/>
        </w:numPr>
      </w:pPr>
      <w:r>
        <w:t xml:space="preserve">lines 13-21: </w:t>
      </w:r>
      <w:r>
        <w:rPr>
          <w:u w:val="single"/>
        </w:rPr>
        <w:t xml:space="preserve">      introduction of main protagonist as a character in the narrative frame, who is going to narrate his own story in the first person</w:t>
      </w:r>
      <w:r>
        <w:rPr>
          <w:u w:val="single"/>
        </w:rPr>
        <w:tab/>
      </w:r>
      <w:r>
        <w:rPr>
          <w:u w:val="single"/>
        </w:rPr>
        <w:tab/>
      </w:r>
      <w:r>
        <w:rPr>
          <w:u w:val="single"/>
        </w:rPr>
        <w:tab/>
      </w:r>
      <w:r>
        <w:rPr>
          <w:u w:val="single"/>
        </w:rPr>
        <w:tab/>
      </w:r>
      <w:r>
        <w:rPr>
          <w:u w:val="single"/>
        </w:rPr>
        <w:tab/>
      </w:r>
      <w:r>
        <w:rPr>
          <w:u w:val="single"/>
        </w:rPr>
        <w:tab/>
      </w:r>
      <w:r>
        <w:rPr>
          <w:u w:val="single"/>
        </w:rPr>
        <w:tab/>
      </w:r>
    </w:p>
    <w:p w:rsidR="00E16CA3" w:rsidRDefault="00E16CA3">
      <w:pPr>
        <w:numPr>
          <w:ilvl w:val="0"/>
          <w:numId w:val="12"/>
        </w:numPr>
      </w:pPr>
      <w:r>
        <w:t xml:space="preserve">lines 22-39: </w:t>
      </w:r>
      <w:r>
        <w:rPr>
          <w:u w:val="single"/>
        </w:rPr>
        <w:t xml:space="preserve">                                                                                                                             </w:t>
      </w:r>
      <w:r>
        <w:rPr>
          <w:u w:val="single"/>
        </w:rPr>
        <w:tab/>
        <w:t xml:space="preserve">  </w:t>
      </w:r>
    </w:p>
    <w:p w:rsidR="00E16CA3" w:rsidRDefault="00E16CA3">
      <w:pPr>
        <w:numPr>
          <w:ilvl w:val="0"/>
          <w:numId w:val="12"/>
        </w:numPr>
      </w:pPr>
      <w:r>
        <w:t xml:space="preserve">lines 40-65: </w:t>
      </w:r>
      <w:r>
        <w:rPr>
          <w:u w:val="single"/>
        </w:rPr>
        <w:t xml:space="preserve">                                                                                                                              </w:t>
      </w:r>
      <w:r>
        <w:rPr>
          <w:u w:val="single"/>
        </w:rPr>
        <w:tab/>
        <w:t xml:space="preserve">  </w:t>
      </w:r>
    </w:p>
    <w:p w:rsidR="00E16CA3" w:rsidRDefault="00E16CA3">
      <w:pPr>
        <w:numPr>
          <w:ilvl w:val="0"/>
          <w:numId w:val="12"/>
        </w:numPr>
      </w:pPr>
      <w:r>
        <w:t xml:space="preserve">lines 65-67: </w:t>
      </w:r>
      <w:r>
        <w:rPr>
          <w:u w:val="single"/>
        </w:rPr>
        <w:t xml:space="preserve">                                                                                                                              </w:t>
      </w:r>
      <w:r>
        <w:rPr>
          <w:u w:val="single"/>
        </w:rPr>
        <w:tab/>
        <w:t xml:space="preserve">  </w:t>
      </w:r>
    </w:p>
    <w:p w:rsidR="00E16CA3" w:rsidRDefault="00E16CA3">
      <w:pPr>
        <w:numPr>
          <w:ilvl w:val="0"/>
          <w:numId w:val="12"/>
        </w:numPr>
      </w:pPr>
      <w:r>
        <w:t xml:space="preserve">lines 68-105: </w:t>
      </w:r>
      <w:r>
        <w:rPr>
          <w:u w:val="single"/>
        </w:rPr>
        <w:t xml:space="preserve">                                                                                                                           </w:t>
      </w:r>
      <w:r>
        <w:rPr>
          <w:u w:val="single"/>
        </w:rPr>
        <w:tab/>
        <w:t xml:space="preserve">  </w:t>
      </w:r>
    </w:p>
    <w:p w:rsidR="00E16CA3" w:rsidRDefault="00E16CA3">
      <w:pPr>
        <w:numPr>
          <w:ilvl w:val="0"/>
          <w:numId w:val="12"/>
        </w:numPr>
      </w:pPr>
      <w:r>
        <w:t xml:space="preserve">lines 106-112: </w:t>
      </w:r>
      <w:r>
        <w:rPr>
          <w:u w:val="single"/>
        </w:rPr>
        <w:t xml:space="preserve">                                                                                                                         </w:t>
      </w:r>
      <w:r>
        <w:rPr>
          <w:u w:val="single"/>
        </w:rPr>
        <w:tab/>
        <w:t xml:space="preserve">  </w:t>
      </w:r>
    </w:p>
    <w:p w:rsidR="00E16CA3" w:rsidRDefault="00E16CA3">
      <w:pPr>
        <w:numPr>
          <w:ilvl w:val="0"/>
          <w:numId w:val="12"/>
        </w:numPr>
      </w:pPr>
      <w:r>
        <w:t xml:space="preserve">lines 113-117: </w:t>
      </w:r>
      <w:r>
        <w:rPr>
          <w:u w:val="single"/>
        </w:rPr>
        <w:t xml:space="preserve">                                                                                                                           </w:t>
      </w:r>
      <w:r>
        <w:rPr>
          <w:u w:val="single"/>
        </w:rPr>
        <w:tab/>
        <w:t xml:space="preserve">  </w:t>
      </w:r>
    </w:p>
    <w:p w:rsidR="00E16CA3" w:rsidRDefault="00E16CA3"/>
    <w:p w:rsidR="00E16CA3" w:rsidRDefault="00E16CA3">
      <w:pPr>
        <w:pStyle w:val="Heading5"/>
      </w:pPr>
      <w:r>
        <w:t>Reading</w:t>
      </w:r>
    </w:p>
    <w:p w:rsidR="00E16CA3" w:rsidRPr="00582B6B" w:rsidRDefault="00E16CA3">
      <w:pPr>
        <w:pStyle w:val="Heading1"/>
        <w:rPr>
          <w:b w:val="0"/>
          <w:bCs/>
          <w:sz w:val="24"/>
          <w:lang w:val="en-US"/>
        </w:rPr>
      </w:pPr>
      <w:r w:rsidRPr="00582B6B">
        <w:rPr>
          <w:b w:val="0"/>
          <w:bCs/>
          <w:sz w:val="24"/>
          <w:lang w:val="en-US"/>
        </w:rPr>
        <w:t>Read the first part of “</w:t>
      </w:r>
      <w:r w:rsidRPr="00582B6B">
        <w:rPr>
          <w:b w:val="0"/>
          <w:lang w:val="en-US"/>
        </w:rPr>
        <w:t xml:space="preserve"> </w:t>
      </w:r>
      <w:r w:rsidRPr="00582B6B">
        <w:rPr>
          <w:b w:val="0"/>
          <w:sz w:val="24"/>
          <w:lang w:val="en-US"/>
        </w:rPr>
        <w:t>Le Horla</w:t>
      </w:r>
      <w:r w:rsidRPr="00582B6B">
        <w:rPr>
          <w:b w:val="0"/>
          <w:bCs/>
          <w:sz w:val="24"/>
          <w:lang w:val="en-US"/>
        </w:rPr>
        <w:t xml:space="preserve"> ” on pages 1</w:t>
      </w:r>
      <w:r w:rsidR="00582B6B" w:rsidRPr="00582B6B">
        <w:rPr>
          <w:b w:val="0"/>
          <w:bCs/>
          <w:sz w:val="24"/>
          <w:lang w:val="en-US"/>
        </w:rPr>
        <w:t>9</w:t>
      </w:r>
      <w:r w:rsidR="00582B6B">
        <w:rPr>
          <w:b w:val="0"/>
          <w:bCs/>
          <w:sz w:val="24"/>
          <w:lang w:val="en-US"/>
        </w:rPr>
        <w:t>0</w:t>
      </w:r>
      <w:r w:rsidRPr="00582B6B">
        <w:rPr>
          <w:b w:val="0"/>
          <w:bCs/>
          <w:sz w:val="24"/>
          <w:lang w:val="en-US"/>
        </w:rPr>
        <w:t>-</w:t>
      </w:r>
      <w:r w:rsidR="00582B6B">
        <w:rPr>
          <w:b w:val="0"/>
          <w:bCs/>
          <w:sz w:val="24"/>
          <w:lang w:val="en-US"/>
        </w:rPr>
        <w:t>19</w:t>
      </w:r>
      <w:r w:rsidRPr="00582B6B">
        <w:rPr>
          <w:b w:val="0"/>
          <w:bCs/>
          <w:sz w:val="24"/>
          <w:lang w:val="en-US"/>
        </w:rPr>
        <w:t>3 (up through line 117).  You may use a dictionary, but you should try to limit yourself to looking up no more than 10 words per page.  This will force you to make choices and rely on the reading strategies you’re developing to guess at less essential words.  You must learn how to identify words and sentences essential to understanding a text, and this comes with practice</w:t>
      </w:r>
      <w:r w:rsidR="00582B6B" w:rsidRPr="00582B6B">
        <w:rPr>
          <w:b w:val="0"/>
          <w:bCs/>
          <w:sz w:val="24"/>
          <w:lang w:val="en-US"/>
        </w:rPr>
        <w:t>.</w:t>
      </w:r>
      <w:r w:rsidR="00582B6B">
        <w:rPr>
          <w:b w:val="0"/>
          <w:bCs/>
          <w:sz w:val="24"/>
          <w:lang w:val="en-US"/>
        </w:rPr>
        <w:t xml:space="preserve"> </w:t>
      </w:r>
      <w:r w:rsidRPr="00582B6B">
        <w:rPr>
          <w:b w:val="0"/>
          <w:bCs/>
          <w:sz w:val="24"/>
          <w:lang w:val="en-US"/>
        </w:rPr>
        <w:t xml:space="preserve"> As you read, do exercise 1 below as well to increase your understanding of what you are reading.</w:t>
      </w:r>
    </w:p>
    <w:p w:rsidR="00E16CA3" w:rsidRPr="00582B6B" w:rsidRDefault="00E16CA3">
      <w:pPr>
        <w:rPr>
          <w:lang w:val="en-US"/>
        </w:rPr>
      </w:pPr>
    </w:p>
    <w:p w:rsidR="00E16CA3" w:rsidRDefault="00E16CA3">
      <w:pPr>
        <w:pStyle w:val="Heading1"/>
        <w:rPr>
          <w:sz w:val="28"/>
        </w:rPr>
      </w:pPr>
      <w:r>
        <w:rPr>
          <w:sz w:val="28"/>
        </w:rPr>
        <w:t>Post-reading activities</w:t>
      </w:r>
    </w:p>
    <w:p w:rsidR="00E16CA3" w:rsidRDefault="00E16CA3"/>
    <w:p w:rsidR="00E16CA3" w:rsidRDefault="00E16CA3">
      <w:pPr>
        <w:pStyle w:val="Heading2"/>
        <w:rPr>
          <w:sz w:val="28"/>
        </w:rPr>
      </w:pPr>
      <w:r>
        <w:rPr>
          <w:sz w:val="28"/>
        </w:rPr>
        <w:t>Comprehension</w:t>
      </w:r>
    </w:p>
    <w:p w:rsidR="00E16CA3" w:rsidRDefault="00E16CA3">
      <w:r>
        <w:rPr>
          <w:b/>
          <w:bCs/>
        </w:rPr>
        <w:t>1.  Who?  What?  Why?</w:t>
      </w:r>
      <w:r>
        <w:t xml:space="preserve">   Answer the questions after paragraphs 1, 3, and 5 in English.</w:t>
      </w:r>
    </w:p>
    <w:p w:rsidR="00E16CA3" w:rsidRDefault="00E16CA3"/>
    <w:p w:rsidR="00E16CA3" w:rsidRDefault="00E16CA3">
      <w:r>
        <w:t xml:space="preserve">1. </w:t>
      </w:r>
      <w:r>
        <w:rPr>
          <w:u w:val="single"/>
        </w:rPr>
        <w:t xml:space="preserve">                                                                                                                                                  </w:t>
      </w:r>
      <w:r>
        <w:rPr>
          <w:u w:val="single"/>
        </w:rPr>
        <w:tab/>
      </w:r>
    </w:p>
    <w:p w:rsidR="00E16CA3" w:rsidRDefault="00E16CA3"/>
    <w:p w:rsidR="00E16CA3" w:rsidRDefault="00E16CA3">
      <w:r>
        <w:t xml:space="preserve">2. </w:t>
      </w:r>
      <w:r>
        <w:rPr>
          <w:u w:val="single"/>
        </w:rPr>
        <w:t xml:space="preserve">                                                                                                                                                  </w:t>
      </w:r>
      <w:r>
        <w:rPr>
          <w:u w:val="single"/>
        </w:rPr>
        <w:tab/>
      </w:r>
    </w:p>
    <w:p w:rsidR="00E16CA3" w:rsidRDefault="00E16CA3"/>
    <w:p w:rsidR="00E16CA3" w:rsidRDefault="00E16CA3">
      <w:r>
        <w:t xml:space="preserve">3. </w:t>
      </w:r>
      <w:r>
        <w:rPr>
          <w:u w:val="single"/>
        </w:rPr>
        <w:t xml:space="preserve">                                                                                                                                                  </w:t>
      </w:r>
      <w:r>
        <w:rPr>
          <w:u w:val="single"/>
        </w:rPr>
        <w:tab/>
      </w:r>
    </w:p>
    <w:p w:rsidR="00E16CA3" w:rsidRDefault="00E16CA3"/>
    <w:p w:rsidR="00E16CA3" w:rsidRDefault="00E16CA3">
      <w:r>
        <w:t xml:space="preserve">4. </w:t>
      </w:r>
      <w:r>
        <w:rPr>
          <w:u w:val="single"/>
        </w:rPr>
        <w:t xml:space="preserve">                                                                                                                                                  </w:t>
      </w:r>
      <w:r>
        <w:rPr>
          <w:u w:val="single"/>
        </w:rPr>
        <w:tab/>
      </w:r>
    </w:p>
    <w:p w:rsidR="00E16CA3" w:rsidRDefault="00E16CA3"/>
    <w:p w:rsidR="00E16CA3" w:rsidRDefault="00E16CA3">
      <w:r>
        <w:t xml:space="preserve">5. </w:t>
      </w:r>
      <w:r>
        <w:rPr>
          <w:u w:val="single"/>
        </w:rPr>
        <w:t xml:space="preserve">                                                                                                                                                  </w:t>
      </w:r>
      <w:r>
        <w:rPr>
          <w:u w:val="single"/>
        </w:rPr>
        <w:tab/>
      </w:r>
    </w:p>
    <w:p w:rsidR="00E16CA3" w:rsidRDefault="00E16CA3"/>
    <w:p w:rsidR="00E16CA3" w:rsidRDefault="00E16CA3">
      <w:r>
        <w:t xml:space="preserve">6. </w:t>
      </w:r>
      <w:r>
        <w:rPr>
          <w:u w:val="single"/>
        </w:rPr>
        <w:t xml:space="preserve">                                                                                                                                                  </w:t>
      </w:r>
      <w:r>
        <w:rPr>
          <w:u w:val="single"/>
        </w:rPr>
        <w:tab/>
      </w:r>
    </w:p>
    <w:p w:rsidR="00E16CA3" w:rsidRDefault="00E16CA3"/>
    <w:p w:rsidR="00E16CA3" w:rsidRDefault="00E16CA3">
      <w:pPr>
        <w:pStyle w:val="Heading5"/>
        <w:rPr>
          <w:b w:val="0"/>
          <w:bCs w:val="0"/>
          <w:sz w:val="24"/>
        </w:rPr>
      </w:pPr>
      <w:r w:rsidRPr="00582B6B">
        <w:rPr>
          <w:b w:val="0"/>
          <w:bCs w:val="0"/>
          <w:lang w:val="en-US"/>
        </w:rPr>
        <w:t>Translation:</w:t>
      </w:r>
      <w:r w:rsidRPr="00582B6B">
        <w:rPr>
          <w:lang w:val="en-US"/>
        </w:rPr>
        <w:t xml:space="preserve">  </w:t>
      </w:r>
      <w:r w:rsidRPr="00582B6B">
        <w:rPr>
          <w:b w:val="0"/>
          <w:bCs w:val="0"/>
          <w:sz w:val="24"/>
          <w:lang w:val="en-US"/>
        </w:rPr>
        <w:t xml:space="preserve">Translate the following sentences of the text into good modern English.  </w:t>
      </w:r>
      <w:r w:rsidR="00582B6B" w:rsidRPr="00582B6B">
        <w:rPr>
          <w:b w:val="0"/>
          <w:bCs w:val="0"/>
          <w:sz w:val="24"/>
          <w:lang w:val="en-US"/>
        </w:rPr>
        <w:t>T</w:t>
      </w:r>
      <w:r w:rsidRPr="00582B6B">
        <w:rPr>
          <w:b w:val="0"/>
          <w:bCs w:val="0"/>
          <w:sz w:val="24"/>
          <w:lang w:val="en-US"/>
        </w:rPr>
        <w:t xml:space="preserve">hese sentences do not present a summary of the text but rather focus on covering specific grammar points we’ve studied or interesting translation problems.  </w:t>
      </w:r>
      <w:r>
        <w:rPr>
          <w:b w:val="0"/>
          <w:bCs w:val="0"/>
          <w:sz w:val="24"/>
        </w:rPr>
        <w:t>You may use a dictionary.  The translation does not have to parallel the sophisticated style of the original, but must use good English.  Do not produce a translation which sounds like French; i.e., do not be overly influenced by the French so that you, for example, retain French sentence structure or use close cognates when another word in English would make for better-sounding English.  There are several phrases that you will have to find equivalent expressions in English for, that if you translate literally will sound foolish or nonsensical.  Finally, indicate which ones have the following grammar points by circling the appropriate letter:</w:t>
      </w:r>
    </w:p>
    <w:p w:rsidR="00E16CA3" w:rsidRDefault="00E16CA3"/>
    <w:p w:rsidR="00E16CA3" w:rsidRDefault="00E16CA3">
      <w:r>
        <w:rPr>
          <w:i/>
          <w:iCs/>
        </w:rPr>
        <w:t>faire</w:t>
      </w:r>
      <w:r>
        <w:t xml:space="preserve"> causative:</w:t>
      </w:r>
      <w:r>
        <w:tab/>
      </w:r>
      <w:r>
        <w:tab/>
      </w:r>
      <w:r>
        <w:tab/>
      </w:r>
      <w:r>
        <w:tab/>
      </w:r>
      <w:r>
        <w:tab/>
        <w:t>a    b    c    d    e    f    g    h    i    j</w:t>
      </w:r>
    </w:p>
    <w:p w:rsidR="00E16CA3" w:rsidRDefault="00E16CA3">
      <w:r>
        <w:t>the immediate past (</w:t>
      </w:r>
      <w:r>
        <w:rPr>
          <w:i/>
          <w:iCs/>
        </w:rPr>
        <w:t>venir de</w:t>
      </w:r>
      <w:r>
        <w:t xml:space="preserve"> + infinitive): </w:t>
      </w:r>
      <w:r>
        <w:tab/>
      </w:r>
      <w:r>
        <w:tab/>
        <w:t>a    b    c    d    e    f    g    h    i    j</w:t>
      </w:r>
    </w:p>
    <w:p w:rsidR="00E16CA3" w:rsidRDefault="00E16CA3">
      <w:r>
        <w:t xml:space="preserve">an imperative: </w:t>
      </w:r>
      <w:r>
        <w:tab/>
      </w:r>
      <w:r>
        <w:tab/>
      </w:r>
      <w:r>
        <w:tab/>
      </w:r>
      <w:r>
        <w:tab/>
      </w:r>
      <w:r>
        <w:tab/>
      </w:r>
      <w:r>
        <w:tab/>
        <w:t>a    b    c    d    e    f    g    h    i    j</w:t>
      </w:r>
    </w:p>
    <w:p w:rsidR="00E16CA3" w:rsidRDefault="00E16CA3">
      <w:r>
        <w:t xml:space="preserve">present participle: </w:t>
      </w:r>
      <w:r>
        <w:tab/>
      </w:r>
      <w:r>
        <w:tab/>
      </w:r>
      <w:r>
        <w:tab/>
      </w:r>
      <w:r>
        <w:tab/>
      </w:r>
      <w:r>
        <w:tab/>
        <w:t>a    b    c    d    e    f    g    h    i    j</w:t>
      </w:r>
    </w:p>
    <w:p w:rsidR="00E16CA3" w:rsidRDefault="00E16CA3">
      <w:r>
        <w:t xml:space="preserve">a two-part conjunction, separated in the sentence: </w:t>
      </w:r>
      <w:r>
        <w:tab/>
        <w:t>a    b    c    d    e    f    g    h    i    j</w:t>
      </w:r>
    </w:p>
    <w:p w:rsidR="00582B6B" w:rsidRDefault="00582B6B"/>
    <w:p w:rsidR="00E16CA3" w:rsidRDefault="00E16CA3">
      <w:pPr>
        <w:numPr>
          <w:ilvl w:val="0"/>
          <w:numId w:val="10"/>
        </w:numPr>
      </w:pPr>
      <w:r>
        <w:t xml:space="preserve">Le Dr. Marrande … avait prié trois de ses confrères et quatre savants, s’occupant de sciences naturelles, de venir passer une heure chez lui, dans la maison de santé qu’il dirigeait, pour leur montrer un de ses malades (1-4).  </w:t>
      </w:r>
    </w:p>
    <w:p w:rsidR="00E16CA3" w:rsidRDefault="00E16CA3"/>
    <w:p w:rsidR="00E16CA3" w:rsidRDefault="00E16CA3"/>
    <w:p w:rsidR="00E16CA3" w:rsidRDefault="00E16CA3"/>
    <w:p w:rsidR="00E16CA3" w:rsidRDefault="00E16CA3"/>
    <w:p w:rsidR="00E16CA3" w:rsidRDefault="00E16CA3"/>
    <w:p w:rsidR="00E16CA3" w:rsidRDefault="00E16CA3"/>
    <w:p w:rsidR="00E16CA3" w:rsidRDefault="00E16CA3">
      <w:pPr>
        <w:numPr>
          <w:ilvl w:val="0"/>
          <w:numId w:val="10"/>
        </w:numPr>
      </w:pPr>
      <w:r>
        <w:t xml:space="preserve">Un domestique fit entrer un homme.  Il était fort maigre (25-27).  </w:t>
      </w:r>
    </w:p>
    <w:p w:rsidR="00E16CA3" w:rsidRDefault="00E16CA3"/>
    <w:p w:rsidR="00E16CA3" w:rsidRDefault="00E16CA3"/>
    <w:p w:rsidR="00E16CA3" w:rsidRDefault="00E16CA3">
      <w:pPr>
        <w:numPr>
          <w:ilvl w:val="0"/>
          <w:numId w:val="10"/>
        </w:numPr>
      </w:pPr>
      <w:r>
        <w:t>Aujourd’hui il doute.  Dans quelque temps, vous s</w:t>
      </w:r>
      <w:r>
        <w:t>aurez tous que j’ai l’esprit aussi sain, aussi lucide, aussi clairvoyant que les vôtres (16-18).</w:t>
      </w:r>
    </w:p>
    <w:p w:rsidR="00E16CA3" w:rsidRDefault="00E16CA3"/>
    <w:p w:rsidR="00E16CA3" w:rsidRDefault="00E16CA3"/>
    <w:p w:rsidR="00E16CA3" w:rsidRDefault="00E16CA3"/>
    <w:p w:rsidR="00E16CA3" w:rsidRDefault="00E16CA3">
      <w:pPr>
        <w:numPr>
          <w:ilvl w:val="0"/>
          <w:numId w:val="10"/>
        </w:numPr>
      </w:pPr>
      <w:r>
        <w:t>Tout ce monde habitait chez moi depuis dix à seize ans (33-34).</w:t>
      </w:r>
    </w:p>
    <w:p w:rsidR="00E16CA3" w:rsidRDefault="00E16CA3"/>
    <w:p w:rsidR="00E16CA3" w:rsidRDefault="00E16CA3"/>
    <w:p w:rsidR="00E16CA3" w:rsidRDefault="00E16CA3">
      <w:pPr>
        <w:numPr>
          <w:ilvl w:val="0"/>
          <w:numId w:val="10"/>
        </w:numPr>
      </w:pPr>
      <w:r>
        <w:t>J’ajoute que la Seine … est navigable jusqu’à Rouen … et que je voyais passer chaque jour de grands navires soit à voiles, soit à vapeur, venant de tous les coins du monde (37-39).</w:t>
      </w:r>
    </w:p>
    <w:p w:rsidR="00E16CA3" w:rsidRDefault="00E16CA3"/>
    <w:p w:rsidR="00E16CA3" w:rsidRDefault="00E16CA3"/>
    <w:p w:rsidR="00E16CA3" w:rsidRDefault="00E16CA3"/>
    <w:p w:rsidR="00E16CA3" w:rsidRDefault="00E16CA3">
      <w:pPr>
        <w:numPr>
          <w:ilvl w:val="0"/>
          <w:numId w:val="10"/>
        </w:numPr>
      </w:pPr>
      <w:r>
        <w:lastRenderedPageBreak/>
        <w:t>Figurez-vous un homme qui dort, qu’on assassine, et qui se réveille avec un couteau dans la gorge (53-54).</w:t>
      </w:r>
    </w:p>
    <w:p w:rsidR="00E16CA3" w:rsidRDefault="00E16CA3"/>
    <w:p w:rsidR="00E16CA3" w:rsidRDefault="00E16CA3"/>
    <w:p w:rsidR="00E16CA3" w:rsidRDefault="00E16CA3"/>
    <w:p w:rsidR="00E16CA3" w:rsidRDefault="00E16CA3">
      <w:pPr>
        <w:numPr>
          <w:ilvl w:val="0"/>
          <w:numId w:val="10"/>
        </w:numPr>
      </w:pPr>
      <w:r>
        <w:t>J’eus, pendant la nuit, un de ces sommeils affreux, dont je viens de vous parler (71-72).</w:t>
      </w:r>
    </w:p>
    <w:p w:rsidR="00E16CA3" w:rsidRDefault="00E16CA3"/>
    <w:p w:rsidR="00E16CA3" w:rsidRDefault="00E16CA3"/>
    <w:p w:rsidR="00E16CA3" w:rsidRDefault="00E16CA3">
      <w:pPr>
        <w:numPr>
          <w:ilvl w:val="0"/>
          <w:numId w:val="10"/>
        </w:numPr>
      </w:pPr>
      <w:r>
        <w:t>Ou bien on était entré dans ma chambre ou bien j‘étais somnambule (74-75).</w:t>
      </w:r>
    </w:p>
    <w:p w:rsidR="00E16CA3" w:rsidRDefault="00E16CA3"/>
    <w:p w:rsidR="00E16CA3" w:rsidRDefault="00E16CA3"/>
    <w:p w:rsidR="00E16CA3" w:rsidRDefault="00E16CA3">
      <w:pPr>
        <w:numPr>
          <w:ilvl w:val="0"/>
          <w:numId w:val="10"/>
        </w:numPr>
      </w:pPr>
      <w:r>
        <w:t>Alors, j’eus recours à des ruses pour me convaincre que je n’accomplissais point ces actes inconscients (83-84).</w:t>
      </w:r>
    </w:p>
    <w:p w:rsidR="00E16CA3" w:rsidRDefault="00E16CA3"/>
    <w:p w:rsidR="00E16CA3" w:rsidRDefault="00E16CA3"/>
    <w:p w:rsidR="00E16CA3" w:rsidRDefault="00E16CA3"/>
    <w:p w:rsidR="00E16CA3" w:rsidRDefault="00E16CA3">
      <w:pPr>
        <w:numPr>
          <w:ilvl w:val="0"/>
          <w:numId w:val="10"/>
        </w:numPr>
      </w:pPr>
      <w:r>
        <w:t>Tout à coup, le miracle cessa.  On ne touchait plus à rien dans ma chambre….  La gaieté me revenais, quand j’appris qu’un de mes voisins … se trouvait dans l’état où j’avait été moi-même (113-16).</w:t>
      </w:r>
    </w:p>
    <w:p w:rsidR="00E16CA3" w:rsidRDefault="00E16CA3"/>
    <w:sectPr w:rsidR="00E16CA3">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F2E93"/>
    <w:multiLevelType w:val="hybridMultilevel"/>
    <w:tmpl w:val="EC2E44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406059"/>
    <w:multiLevelType w:val="hybridMultilevel"/>
    <w:tmpl w:val="CCEE5C9E"/>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A415BE6"/>
    <w:multiLevelType w:val="hybridMultilevel"/>
    <w:tmpl w:val="E502082A"/>
    <w:lvl w:ilvl="0" w:tplc="0409000F">
      <w:start w:val="1"/>
      <w:numFmt w:val="decimal"/>
      <w:lvlText w:val="%1."/>
      <w:lvlJc w:val="left"/>
      <w:pPr>
        <w:tabs>
          <w:tab w:val="num" w:pos="720"/>
        </w:tabs>
        <w:ind w:left="720" w:hanging="360"/>
      </w:pPr>
      <w:rPr>
        <w:rFonts w:hint="default"/>
      </w:rPr>
    </w:lvl>
    <w:lvl w:ilvl="1" w:tplc="AE4415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CE452D"/>
    <w:multiLevelType w:val="hybridMultilevel"/>
    <w:tmpl w:val="B47A1AE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444839"/>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2DC105F1"/>
    <w:multiLevelType w:val="hybridMultilevel"/>
    <w:tmpl w:val="62C0E2D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5621F40"/>
    <w:multiLevelType w:val="hybridMultilevel"/>
    <w:tmpl w:val="FA2CF3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8D1790C"/>
    <w:multiLevelType w:val="hybridMultilevel"/>
    <w:tmpl w:val="5B72939A"/>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8D91409"/>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460607CF"/>
    <w:multiLevelType w:val="hybridMultilevel"/>
    <w:tmpl w:val="8F02AC3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D323D9E"/>
    <w:multiLevelType w:val="hybridMultilevel"/>
    <w:tmpl w:val="7F766E2C"/>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D47732B"/>
    <w:multiLevelType w:val="singleLevel"/>
    <w:tmpl w:val="0409000F"/>
    <w:lvl w:ilvl="0">
      <w:start w:val="1"/>
      <w:numFmt w:val="decimal"/>
      <w:lvlText w:val="%1."/>
      <w:lvlJc w:val="left"/>
      <w:pPr>
        <w:tabs>
          <w:tab w:val="num" w:pos="360"/>
        </w:tabs>
        <w:ind w:left="360" w:hanging="360"/>
      </w:pPr>
      <w:rPr>
        <w:rFonts w:hint="default"/>
      </w:rPr>
    </w:lvl>
  </w:abstractNum>
  <w:num w:numId="1">
    <w:abstractNumId w:val="8"/>
  </w:num>
  <w:num w:numId="2">
    <w:abstractNumId w:val="11"/>
  </w:num>
  <w:num w:numId="3">
    <w:abstractNumId w:val="10"/>
  </w:num>
  <w:num w:numId="4">
    <w:abstractNumId w:val="4"/>
  </w:num>
  <w:num w:numId="5">
    <w:abstractNumId w:val="0"/>
  </w:num>
  <w:num w:numId="6">
    <w:abstractNumId w:val="2"/>
  </w:num>
  <w:num w:numId="7">
    <w:abstractNumId w:val="6"/>
  </w:num>
  <w:num w:numId="8">
    <w:abstractNumId w:val="5"/>
  </w:num>
  <w:num w:numId="9">
    <w:abstractNumId w:val="9"/>
  </w:num>
  <w:num w:numId="10">
    <w:abstractNumId w:val="3"/>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noPunctuationKerning/>
  <w:characterSpacingControl w:val="doNotCompress"/>
  <w:compat/>
  <w:rsids>
    <w:rsidRoot w:val="00825A0C"/>
    <w:rsid w:val="00112B46"/>
    <w:rsid w:val="002C1C6A"/>
    <w:rsid w:val="0057656E"/>
    <w:rsid w:val="00582B6B"/>
    <w:rsid w:val="00825A0C"/>
    <w:rsid w:val="00B17CC7"/>
    <w:rsid w:val="00B513AE"/>
    <w:rsid w:val="00BB2AFF"/>
    <w:rsid w:val="00E16C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rPr>
  </w:style>
  <w:style w:type="paragraph" w:styleId="Heading1">
    <w:name w:val="heading 1"/>
    <w:basedOn w:val="Normal"/>
    <w:next w:val="Normal"/>
    <w:qFormat/>
    <w:pPr>
      <w:keepNext/>
      <w:outlineLvl w:val="0"/>
    </w:pPr>
    <w:rPr>
      <w:b/>
      <w:sz w:val="20"/>
      <w:szCs w:val="20"/>
    </w:rPr>
  </w:style>
  <w:style w:type="paragraph" w:styleId="Heading2">
    <w:name w:val="heading 2"/>
    <w:basedOn w:val="Normal"/>
    <w:next w:val="Normal"/>
    <w:qFormat/>
    <w:pPr>
      <w:keepNext/>
      <w:outlineLvl w:val="1"/>
    </w:pPr>
    <w:rPr>
      <w:b/>
      <w:szCs w:val="20"/>
    </w:rPr>
  </w:style>
  <w:style w:type="paragraph" w:styleId="Heading3">
    <w:name w:val="heading 3"/>
    <w:basedOn w:val="Normal"/>
    <w:next w:val="Normal"/>
    <w:qFormat/>
    <w:pPr>
      <w:keepNext/>
      <w:jc w:val="center"/>
      <w:outlineLvl w:val="2"/>
    </w:pPr>
    <w:rPr>
      <w:b/>
      <w:szCs w:val="20"/>
    </w:rPr>
  </w:style>
  <w:style w:type="paragraph" w:styleId="Heading4">
    <w:name w:val="heading 4"/>
    <w:basedOn w:val="Normal"/>
    <w:next w:val="Normal"/>
    <w:qFormat/>
    <w:pPr>
      <w:keepNext/>
      <w:outlineLvl w:val="3"/>
    </w:pPr>
    <w:rPr>
      <w:i/>
      <w:sz w:val="20"/>
    </w:rPr>
  </w:style>
  <w:style w:type="paragraph" w:styleId="Heading5">
    <w:name w:val="heading 5"/>
    <w:basedOn w:val="Normal"/>
    <w:next w:val="Normal"/>
    <w:qFormat/>
    <w:pPr>
      <w:keepNext/>
      <w:outlineLvl w:val="4"/>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color w:val="000000"/>
      <w:lang w:val="en-US"/>
    </w:rPr>
  </w:style>
  <w:style w:type="character" w:styleId="Hyperlink">
    <w:name w:val="Hyperlink"/>
    <w:basedOn w:val="DefaultParagraphFont"/>
    <w:rPr>
      <w:color w:val="8E2323"/>
      <w:u w:val="single"/>
    </w:rPr>
  </w:style>
  <w:style w:type="paragraph" w:styleId="BodyText">
    <w:name w:val="Body Text"/>
    <w:basedOn w:val="Normal"/>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ages.uncc.edu/katherine-stephenson/wp-content/uploads/sites/221/2018/11/LeHorlaTx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L’Etaranger</vt:lpstr>
    </vt:vector>
  </TitlesOfParts>
  <Company>UNC Charlotte</Company>
  <LinksUpToDate>false</LinksUpToDate>
  <CharactersWithSpaces>9552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L’Etaranger</dc:title>
  <dc:creator>uncc</dc:creator>
  <cp:lastModifiedBy>owner</cp:lastModifiedBy>
  <cp:revision>7</cp:revision>
  <dcterms:created xsi:type="dcterms:W3CDTF">2018-11-20T01:46:00Z</dcterms:created>
  <dcterms:modified xsi:type="dcterms:W3CDTF">2018-11-20T02:04:00Z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1734228512</vt:i4>
  </property>
  <property fmtid="{D5CDD505-2E9C-101B-9397-08002B2CF9AE}" pid="3" name="_EmailSubject">
    <vt:lpwstr>2200 set 9 of 10</vt:lpwstr>
  </property>
  <property fmtid="{D5CDD505-2E9C-101B-9397-08002B2CF9AE}" pid="4" name="_AuthorEmail">
    <vt:lpwstr>ksstephe@email.uncc.edu</vt:lpwstr>
  </property>
  <property fmtid="{D5CDD505-2E9C-101B-9397-08002B2CF9AE}" pid="5" name="_AuthorEmailDisplayName">
    <vt:lpwstr>Katherine Stephenson</vt:lpwstr>
  </property>
  <property fmtid="{D5CDD505-2E9C-101B-9397-08002B2CF9AE}" pid="6" name="_ReviewingToolsShownOnce">
    <vt:lpwstr/>
  </property>
</Properties>
</file>